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C664E1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724C9" w:rsidRDefault="00A90CC4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19 ИЮНЯ</w:t>
      </w:r>
      <w:r w:rsidR="00722DAE" w:rsidRPr="000724C9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среднесписочной численности работников организаций </w:t>
      </w: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среднемесячной заработной плате работников организаций </w:t>
      </w: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Чеченской Республики</w:t>
      </w:r>
    </w:p>
    <w:p w:rsidR="00A90CC4" w:rsidRDefault="00A90CC4" w:rsidP="00A90CC4">
      <w:pPr>
        <w:pStyle w:val="a4"/>
        <w:ind w:firstLine="708"/>
        <w:jc w:val="both"/>
        <w:rPr>
          <w:color w:val="000000"/>
          <w:sz w:val="26"/>
          <w:szCs w:val="26"/>
        </w:rPr>
      </w:pPr>
    </w:p>
    <w:p w:rsidR="00A90CC4" w:rsidRDefault="00A90CC4" w:rsidP="00A90CC4">
      <w:pPr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Среднесписочная численность работников предприятий и организаций республики (по полному кругу) в январе – апреле 2020 года составила 207,1 тыс. человек и увеличилась по сравнению с соответствующим периодом предыдущего года на 2,3 %.</w:t>
      </w:r>
    </w:p>
    <w:p w:rsidR="00A90CC4" w:rsidRDefault="00A90CC4" w:rsidP="00A90CC4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Среднемесячная начисленная заработная плата работников в организациях республики, включая субъекты малого предпринимательства в январе – апреле 2020 года составила 27645,6 рублей и по сравнению с соответствующим периодом 2019 года увеличилась на 4,9 %.</w:t>
      </w:r>
    </w:p>
    <w:p w:rsidR="00A90CC4" w:rsidRDefault="00A90CC4" w:rsidP="00A90CC4">
      <w:pPr>
        <w:pStyle w:val="a4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Реальная заработная плата, рассчитанная с учетом индекса потребительских цен в январе </w:t>
      </w:r>
      <w:proofErr w:type="gramStart"/>
      <w:r>
        <w:rPr>
          <w:color w:val="000000"/>
          <w:sz w:val="26"/>
          <w:szCs w:val="26"/>
        </w:rPr>
        <w:t>–а</w:t>
      </w:r>
      <w:proofErr w:type="gramEnd"/>
      <w:r>
        <w:rPr>
          <w:color w:val="000000"/>
          <w:sz w:val="26"/>
          <w:szCs w:val="26"/>
        </w:rPr>
        <w:t>преле 2020 года составила 102,3 % к январю –апрелю 2019 года.</w:t>
      </w: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A90CC4" w:rsidRDefault="00A90CC4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722DAE" w:rsidRPr="00722DAE" w:rsidRDefault="00722DAE" w:rsidP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sectPr w:rsidR="00722DAE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C4652"/>
    <w:rsid w:val="00004AB8"/>
    <w:rsid w:val="00022E48"/>
    <w:rsid w:val="000724C9"/>
    <w:rsid w:val="00481943"/>
    <w:rsid w:val="004C4652"/>
    <w:rsid w:val="004D5C11"/>
    <w:rsid w:val="00533D1B"/>
    <w:rsid w:val="00575EE4"/>
    <w:rsid w:val="006311C5"/>
    <w:rsid w:val="00662D45"/>
    <w:rsid w:val="00665F5D"/>
    <w:rsid w:val="00684580"/>
    <w:rsid w:val="00686C74"/>
    <w:rsid w:val="00692FF6"/>
    <w:rsid w:val="00713F7F"/>
    <w:rsid w:val="00722DAE"/>
    <w:rsid w:val="007E01AE"/>
    <w:rsid w:val="008057EF"/>
    <w:rsid w:val="0081283F"/>
    <w:rsid w:val="008A2EF8"/>
    <w:rsid w:val="009C69BB"/>
    <w:rsid w:val="00A90CC4"/>
    <w:rsid w:val="00AB7501"/>
    <w:rsid w:val="00BD24FA"/>
    <w:rsid w:val="00C4472F"/>
    <w:rsid w:val="00C664E1"/>
    <w:rsid w:val="00CB4494"/>
    <w:rsid w:val="00CD5CF5"/>
    <w:rsid w:val="00CF6DA9"/>
    <w:rsid w:val="00DB0429"/>
    <w:rsid w:val="00DF7A4A"/>
    <w:rsid w:val="00E95E38"/>
    <w:rsid w:val="00E97AB6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22</cp:revision>
  <dcterms:created xsi:type="dcterms:W3CDTF">2020-02-15T13:54:00Z</dcterms:created>
  <dcterms:modified xsi:type="dcterms:W3CDTF">2020-06-20T07:22:00Z</dcterms:modified>
</cp:coreProperties>
</file>